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ED5" w:rsidRDefault="00B86ED5" w:rsidP="00B86ED5">
      <w:pPr>
        <w:spacing w:line="360" w:lineRule="auto"/>
        <w:rPr>
          <w:rFonts w:ascii="Arial" w:hAnsi="Arial" w:cs="Arial"/>
          <w:b/>
          <w:bCs/>
          <w:color w:val="000000"/>
          <w:sz w:val="28"/>
          <w:szCs w:val="28"/>
          <w:shd w:val="clear" w:color="auto" w:fill="0000FF"/>
        </w:rPr>
      </w:pPr>
    </w:p>
    <w:p w:rsidR="00B86ED5" w:rsidRDefault="00B86ED5" w:rsidP="00B86ED5">
      <w:pPr>
        <w:spacing w:line="360" w:lineRule="auto"/>
        <w:jc w:val="center"/>
        <w:rPr>
          <w:rFonts w:ascii="Arial" w:hAnsi="Arial" w:cs="Arial"/>
          <w:b/>
          <w:bCs/>
          <w:color w:val="000000"/>
          <w:sz w:val="28"/>
          <w:szCs w:val="28"/>
          <w:shd w:val="clear" w:color="auto" w:fill="0000FF"/>
        </w:rPr>
      </w:pPr>
      <w:r>
        <w:rPr>
          <w:rFonts w:ascii="Arial" w:hAnsi="Arial" w:cs="Arial"/>
          <w:b/>
          <w:bCs/>
          <w:color w:val="000000"/>
          <w:sz w:val="28"/>
          <w:szCs w:val="28"/>
          <w:shd w:val="clear" w:color="auto" w:fill="0000FF"/>
        </w:rPr>
        <w:t>Goodwill stores in</w:t>
      </w:r>
      <w:bookmarkStart w:id="0" w:name="_GoBack"/>
      <w:bookmarkEnd w:id="0"/>
      <w:r>
        <w:rPr>
          <w:rFonts w:ascii="Arial" w:hAnsi="Arial" w:cs="Arial"/>
          <w:b/>
          <w:bCs/>
          <w:color w:val="000000"/>
          <w:sz w:val="28"/>
          <w:szCs w:val="28"/>
          <w:shd w:val="clear" w:color="auto" w:fill="0000FF"/>
        </w:rPr>
        <w:t xml:space="preserve"> </w:t>
      </w:r>
      <w:r w:rsidRPr="00B86ED5">
        <w:rPr>
          <w:rFonts w:ascii="Arial" w:hAnsi="Arial" w:cs="Arial"/>
          <w:b/>
          <w:bCs/>
          <w:color w:val="000000"/>
          <w:sz w:val="28"/>
          <w:szCs w:val="28"/>
          <w:shd w:val="clear" w:color="auto" w:fill="0000FF"/>
        </w:rPr>
        <w:t>K</w:t>
      </w:r>
      <w:r>
        <w:rPr>
          <w:rFonts w:ascii="Arial" w:hAnsi="Arial" w:cs="Arial"/>
          <w:b/>
          <w:bCs/>
          <w:color w:val="000000"/>
          <w:sz w:val="28"/>
          <w:szCs w:val="28"/>
          <w:shd w:val="clear" w:color="auto" w:fill="0000FF"/>
        </w:rPr>
        <w:t>enya</w:t>
      </w:r>
    </w:p>
    <w:p w:rsidR="00B86ED5" w:rsidRDefault="00B86ED5" w:rsidP="00B86ED5">
      <w:pPr>
        <w:spacing w:line="360" w:lineRule="auto"/>
        <w:rPr>
          <w:rFonts w:ascii="Arial" w:hAnsi="Arial" w:cs="Arial"/>
          <w:b/>
          <w:bCs/>
          <w:color w:val="000000"/>
          <w:sz w:val="28"/>
          <w:szCs w:val="28"/>
          <w:shd w:val="clear" w:color="auto" w:fill="0000FF"/>
        </w:rPr>
      </w:pPr>
    </w:p>
    <w:p w:rsidR="00B86ED5" w:rsidRPr="00B86ED5" w:rsidRDefault="00B86ED5" w:rsidP="00B86ED5">
      <w:pPr>
        <w:spacing w:line="360" w:lineRule="auto"/>
        <w:rPr>
          <w:rFonts w:ascii="Times" w:hAnsi="Times" w:cs="Times New Roman"/>
          <w:sz w:val="28"/>
          <w:szCs w:val="28"/>
        </w:rPr>
      </w:pPr>
      <w:r w:rsidRPr="00B86ED5">
        <w:rPr>
          <w:rFonts w:ascii="Arial" w:hAnsi="Arial" w:cs="Arial"/>
          <w:b/>
          <w:bCs/>
          <w:color w:val="000000"/>
          <w:sz w:val="28"/>
          <w:szCs w:val="28"/>
          <w:shd w:val="clear" w:color="auto" w:fill="0000FF"/>
        </w:rPr>
        <w:t>I. Cultural Analysis</w:t>
      </w:r>
    </w:p>
    <w:p w:rsidR="00B86ED5" w:rsidRPr="00B86ED5" w:rsidRDefault="00B86ED5" w:rsidP="00B86ED5">
      <w:pPr>
        <w:spacing w:line="360" w:lineRule="auto"/>
        <w:rPr>
          <w:rFonts w:ascii="Times" w:hAnsi="Times" w:cs="Times New Roman"/>
          <w:sz w:val="28"/>
          <w:szCs w:val="28"/>
        </w:rPr>
      </w:pPr>
      <w:r w:rsidRPr="00B86ED5">
        <w:rPr>
          <w:rFonts w:ascii="Arial" w:hAnsi="Arial" w:cs="Arial"/>
          <w:color w:val="000000"/>
          <w:sz w:val="28"/>
          <w:szCs w:val="28"/>
          <w:shd w:val="clear" w:color="auto" w:fill="0000FF"/>
        </w:rPr>
        <w:t>1. Introduction. Include short profiles of the company, the products to be marketed, and the country.</w:t>
      </w:r>
    </w:p>
    <w:p w:rsidR="00B86ED5" w:rsidRPr="00B86ED5" w:rsidRDefault="00B86ED5" w:rsidP="00B86ED5">
      <w:pPr>
        <w:spacing w:line="360" w:lineRule="auto"/>
        <w:rPr>
          <w:rFonts w:ascii="Times" w:hAnsi="Times" w:cs="Times New Roman"/>
          <w:sz w:val="28"/>
          <w:szCs w:val="28"/>
        </w:rPr>
      </w:pPr>
      <w:r w:rsidRPr="00B86ED5">
        <w:rPr>
          <w:rFonts w:ascii="Arial" w:hAnsi="Arial" w:cs="Arial"/>
          <w:color w:val="000000"/>
          <w:sz w:val="28"/>
          <w:szCs w:val="28"/>
          <w:shd w:val="clear" w:color="auto" w:fill="0000FF"/>
        </w:rPr>
        <w:t>2. Very brief summary of the country’s relevant history.</w:t>
      </w:r>
    </w:p>
    <w:p w:rsidR="00B86ED5" w:rsidRPr="00B86ED5" w:rsidRDefault="00B86ED5" w:rsidP="00B86ED5">
      <w:pPr>
        <w:spacing w:line="360" w:lineRule="auto"/>
        <w:rPr>
          <w:rFonts w:ascii="Times" w:hAnsi="Times" w:cs="Times New Roman"/>
          <w:sz w:val="28"/>
          <w:szCs w:val="28"/>
        </w:rPr>
      </w:pPr>
      <w:r w:rsidRPr="00B86ED5">
        <w:rPr>
          <w:rFonts w:ascii="Arial" w:hAnsi="Arial" w:cs="Arial"/>
          <w:color w:val="000000"/>
          <w:sz w:val="28"/>
          <w:szCs w:val="28"/>
          <w:shd w:val="clear" w:color="auto" w:fill="0000FF"/>
        </w:rPr>
        <w:t>3. Geographical setting.</w:t>
      </w:r>
    </w:p>
    <w:p w:rsidR="00B86ED5" w:rsidRPr="00B86ED5" w:rsidRDefault="00B86ED5" w:rsidP="00B86ED5">
      <w:pPr>
        <w:spacing w:line="360" w:lineRule="auto"/>
        <w:rPr>
          <w:rFonts w:ascii="Times" w:hAnsi="Times" w:cs="Times New Roman"/>
          <w:sz w:val="28"/>
          <w:szCs w:val="28"/>
        </w:rPr>
      </w:pPr>
      <w:r w:rsidRPr="00B86ED5">
        <w:rPr>
          <w:rFonts w:ascii="Arial" w:hAnsi="Arial" w:cs="Arial"/>
          <w:color w:val="000000"/>
          <w:sz w:val="28"/>
          <w:szCs w:val="28"/>
          <w:shd w:val="clear" w:color="auto" w:fill="0000FF"/>
        </w:rPr>
        <w:t>3.1. Location</w:t>
      </w:r>
    </w:p>
    <w:p w:rsidR="00B86ED5" w:rsidRPr="00B86ED5" w:rsidRDefault="00B86ED5" w:rsidP="00B86ED5">
      <w:pPr>
        <w:spacing w:line="360" w:lineRule="auto"/>
        <w:rPr>
          <w:rFonts w:ascii="Times" w:hAnsi="Times" w:cs="Times New Roman"/>
          <w:sz w:val="28"/>
          <w:szCs w:val="28"/>
        </w:rPr>
      </w:pPr>
      <w:r w:rsidRPr="00B86ED5">
        <w:rPr>
          <w:rFonts w:ascii="Arial" w:hAnsi="Arial" w:cs="Arial"/>
          <w:color w:val="000000"/>
          <w:sz w:val="28"/>
          <w:szCs w:val="28"/>
          <w:shd w:val="clear" w:color="auto" w:fill="0000FF"/>
        </w:rPr>
        <w:t>3.2. Climate</w:t>
      </w:r>
    </w:p>
    <w:p w:rsidR="00B86ED5" w:rsidRPr="00B86ED5" w:rsidRDefault="00B86ED5" w:rsidP="00B86ED5">
      <w:pPr>
        <w:spacing w:line="360" w:lineRule="auto"/>
        <w:rPr>
          <w:rFonts w:ascii="Times" w:hAnsi="Times" w:cs="Times New Roman"/>
          <w:sz w:val="28"/>
          <w:szCs w:val="28"/>
        </w:rPr>
      </w:pPr>
      <w:r w:rsidRPr="00B86ED5">
        <w:rPr>
          <w:rFonts w:ascii="Arial" w:hAnsi="Arial" w:cs="Arial"/>
          <w:color w:val="000000"/>
          <w:sz w:val="28"/>
          <w:szCs w:val="28"/>
          <w:shd w:val="clear" w:color="auto" w:fill="0000FF"/>
        </w:rPr>
        <w:t>4. Social Institutions</w:t>
      </w:r>
    </w:p>
    <w:p w:rsidR="00B86ED5" w:rsidRPr="00B86ED5" w:rsidRDefault="00B86ED5" w:rsidP="00B86ED5">
      <w:pPr>
        <w:spacing w:line="360" w:lineRule="auto"/>
        <w:rPr>
          <w:rFonts w:ascii="Times" w:hAnsi="Times" w:cs="Times New Roman"/>
          <w:sz w:val="28"/>
          <w:szCs w:val="28"/>
        </w:rPr>
      </w:pPr>
      <w:r w:rsidRPr="00B86ED5">
        <w:rPr>
          <w:rFonts w:ascii="Arial" w:hAnsi="Arial" w:cs="Arial"/>
          <w:color w:val="000000"/>
          <w:sz w:val="28"/>
          <w:szCs w:val="28"/>
          <w:shd w:val="clear" w:color="auto" w:fill="0000FF"/>
        </w:rPr>
        <w:t>4.1. Family Parental roles Gender roles (static or changing?)</w:t>
      </w:r>
    </w:p>
    <w:p w:rsidR="00B86ED5" w:rsidRPr="00B86ED5" w:rsidRDefault="00B86ED5" w:rsidP="00B86ED5">
      <w:pPr>
        <w:spacing w:line="360" w:lineRule="auto"/>
        <w:rPr>
          <w:rFonts w:ascii="Times" w:hAnsi="Times" w:cs="Times New Roman"/>
          <w:sz w:val="28"/>
          <w:szCs w:val="28"/>
        </w:rPr>
      </w:pPr>
      <w:proofErr w:type="gramStart"/>
      <w:r w:rsidRPr="00B86ED5">
        <w:rPr>
          <w:rFonts w:ascii="Arial" w:hAnsi="Arial" w:cs="Arial"/>
          <w:color w:val="000000"/>
          <w:sz w:val="28"/>
          <w:szCs w:val="28"/>
          <w:shd w:val="clear" w:color="auto" w:fill="0000FF"/>
        </w:rPr>
        <w:t>4.2 .</w:t>
      </w:r>
      <w:proofErr w:type="gramEnd"/>
      <w:r w:rsidRPr="00B86ED5">
        <w:rPr>
          <w:rFonts w:ascii="Arial" w:hAnsi="Arial" w:cs="Arial"/>
          <w:color w:val="000000"/>
          <w:sz w:val="28"/>
          <w:szCs w:val="28"/>
          <w:shd w:val="clear" w:color="auto" w:fill="0000FF"/>
        </w:rPr>
        <w:t xml:space="preserve"> </w:t>
      </w:r>
      <w:proofErr w:type="gramStart"/>
      <w:r w:rsidRPr="00B86ED5">
        <w:rPr>
          <w:rFonts w:ascii="Arial" w:hAnsi="Arial" w:cs="Arial"/>
          <w:color w:val="000000"/>
          <w:sz w:val="28"/>
          <w:szCs w:val="28"/>
          <w:shd w:val="clear" w:color="auto" w:fill="0000FF"/>
        </w:rPr>
        <w:t>Education and its role in the society.</w:t>
      </w:r>
      <w:proofErr w:type="gramEnd"/>
    </w:p>
    <w:p w:rsidR="00B86ED5" w:rsidRPr="00B86ED5" w:rsidRDefault="00B86ED5" w:rsidP="00B86ED5">
      <w:pPr>
        <w:spacing w:line="360" w:lineRule="auto"/>
        <w:rPr>
          <w:rFonts w:ascii="Times" w:hAnsi="Times" w:cs="Times New Roman"/>
          <w:sz w:val="28"/>
          <w:szCs w:val="28"/>
        </w:rPr>
      </w:pPr>
      <w:proofErr w:type="gramStart"/>
      <w:r w:rsidRPr="00B86ED5">
        <w:rPr>
          <w:rFonts w:ascii="Arial" w:hAnsi="Arial" w:cs="Arial"/>
          <w:color w:val="000000"/>
          <w:sz w:val="28"/>
          <w:szCs w:val="28"/>
          <w:shd w:val="clear" w:color="auto" w:fill="0000FF"/>
        </w:rPr>
        <w:t>4.3 .</w:t>
      </w:r>
      <w:proofErr w:type="gramEnd"/>
      <w:r w:rsidRPr="00B86ED5">
        <w:rPr>
          <w:rFonts w:ascii="Arial" w:hAnsi="Arial" w:cs="Arial"/>
          <w:color w:val="000000"/>
          <w:sz w:val="28"/>
          <w:szCs w:val="28"/>
          <w:shd w:val="clear" w:color="auto" w:fill="0000FF"/>
        </w:rPr>
        <w:t xml:space="preserve"> Political system Structure Parties Stability of government Role of local government</w:t>
      </w:r>
    </w:p>
    <w:p w:rsidR="00B86ED5" w:rsidRPr="00B86ED5" w:rsidRDefault="00B86ED5" w:rsidP="00B86ED5">
      <w:pPr>
        <w:spacing w:line="360" w:lineRule="auto"/>
        <w:rPr>
          <w:rFonts w:ascii="Times" w:hAnsi="Times" w:cs="Times New Roman"/>
          <w:sz w:val="28"/>
          <w:szCs w:val="28"/>
        </w:rPr>
      </w:pPr>
      <w:proofErr w:type="gramStart"/>
      <w:r w:rsidRPr="00B86ED5">
        <w:rPr>
          <w:rFonts w:ascii="Arial" w:hAnsi="Arial" w:cs="Arial"/>
          <w:color w:val="000000"/>
          <w:sz w:val="28"/>
          <w:szCs w:val="28"/>
          <w:shd w:val="clear" w:color="auto" w:fill="0000FF"/>
        </w:rPr>
        <w:t>4.4. Legal system Code, Common, Islamic law?</w:t>
      </w:r>
      <w:proofErr w:type="gramEnd"/>
    </w:p>
    <w:p w:rsidR="00B86ED5" w:rsidRPr="00B86ED5" w:rsidRDefault="00B86ED5" w:rsidP="00B86ED5">
      <w:pPr>
        <w:spacing w:line="360" w:lineRule="auto"/>
        <w:rPr>
          <w:rFonts w:ascii="Times" w:hAnsi="Times" w:cs="Times New Roman"/>
          <w:sz w:val="28"/>
          <w:szCs w:val="28"/>
        </w:rPr>
      </w:pPr>
      <w:r w:rsidRPr="00B86ED5">
        <w:rPr>
          <w:rFonts w:ascii="Arial" w:hAnsi="Arial" w:cs="Arial"/>
          <w:color w:val="000000"/>
          <w:sz w:val="28"/>
          <w:szCs w:val="28"/>
          <w:shd w:val="clear" w:color="auto" w:fill="0000FF"/>
        </w:rPr>
        <w:t>4.5. Social organizations Group behavior Social classes Race, ethnicity, and subcultures</w:t>
      </w:r>
    </w:p>
    <w:p w:rsidR="00B86ED5" w:rsidRPr="00B86ED5" w:rsidRDefault="00B86ED5" w:rsidP="00B86ED5">
      <w:pPr>
        <w:spacing w:line="360" w:lineRule="auto"/>
        <w:rPr>
          <w:rFonts w:ascii="Times" w:hAnsi="Times" w:cs="Times New Roman"/>
          <w:sz w:val="28"/>
          <w:szCs w:val="28"/>
        </w:rPr>
      </w:pPr>
      <w:r w:rsidRPr="00B86ED5">
        <w:rPr>
          <w:rFonts w:ascii="Arial" w:hAnsi="Arial" w:cs="Arial"/>
          <w:color w:val="000000"/>
          <w:sz w:val="28"/>
          <w:szCs w:val="28"/>
          <w:shd w:val="clear" w:color="auto" w:fill="0000FF"/>
        </w:rPr>
        <w:t xml:space="preserve">4.6. Religion Relationship with people </w:t>
      </w:r>
      <w:proofErr w:type="gramStart"/>
      <w:r w:rsidRPr="00B86ED5">
        <w:rPr>
          <w:rFonts w:ascii="Arial" w:hAnsi="Arial" w:cs="Arial"/>
          <w:color w:val="000000"/>
          <w:sz w:val="28"/>
          <w:szCs w:val="28"/>
          <w:shd w:val="clear" w:color="auto" w:fill="0000FF"/>
        </w:rPr>
        <w:t>Which</w:t>
      </w:r>
      <w:proofErr w:type="gramEnd"/>
      <w:r w:rsidRPr="00B86ED5">
        <w:rPr>
          <w:rFonts w:ascii="Arial" w:hAnsi="Arial" w:cs="Arial"/>
          <w:color w:val="000000"/>
          <w:sz w:val="28"/>
          <w:szCs w:val="28"/>
          <w:shd w:val="clear" w:color="auto" w:fill="0000FF"/>
        </w:rPr>
        <w:t xml:space="preserve"> religions are prominent?</w:t>
      </w:r>
    </w:p>
    <w:p w:rsidR="00B86ED5" w:rsidRPr="00B86ED5" w:rsidRDefault="00B86ED5" w:rsidP="00B86ED5">
      <w:pPr>
        <w:spacing w:line="360" w:lineRule="auto"/>
        <w:rPr>
          <w:rFonts w:ascii="Times" w:hAnsi="Times" w:cs="Times New Roman"/>
          <w:sz w:val="28"/>
          <w:szCs w:val="28"/>
        </w:rPr>
      </w:pPr>
      <w:r w:rsidRPr="00B86ED5">
        <w:rPr>
          <w:rFonts w:ascii="Arial" w:hAnsi="Arial" w:cs="Arial"/>
          <w:color w:val="000000"/>
          <w:sz w:val="28"/>
          <w:szCs w:val="28"/>
          <w:shd w:val="clear" w:color="auto" w:fill="0000FF"/>
        </w:rPr>
        <w:t xml:space="preserve">5. Living Conditions Housing Types available </w:t>
      </w:r>
      <w:proofErr w:type="gramStart"/>
      <w:r w:rsidRPr="00B86ED5">
        <w:rPr>
          <w:rFonts w:ascii="Arial" w:hAnsi="Arial" w:cs="Arial"/>
          <w:color w:val="000000"/>
          <w:sz w:val="28"/>
          <w:szCs w:val="28"/>
          <w:shd w:val="clear" w:color="auto" w:fill="0000FF"/>
        </w:rPr>
        <w:t>Mostly</w:t>
      </w:r>
      <w:proofErr w:type="gramEnd"/>
      <w:r w:rsidRPr="00B86ED5">
        <w:rPr>
          <w:rFonts w:ascii="Arial" w:hAnsi="Arial" w:cs="Arial"/>
          <w:color w:val="000000"/>
          <w:sz w:val="28"/>
          <w:szCs w:val="28"/>
          <w:shd w:val="clear" w:color="auto" w:fill="0000FF"/>
        </w:rPr>
        <w:t xml:space="preserve"> own or rent Recreation, Sports, and other Leisure Activities Social security Health care</w:t>
      </w:r>
    </w:p>
    <w:p w:rsidR="00B86ED5" w:rsidRPr="00B86ED5" w:rsidRDefault="00B86ED5" w:rsidP="00B86ED5">
      <w:pPr>
        <w:spacing w:line="360" w:lineRule="auto"/>
        <w:rPr>
          <w:rFonts w:ascii="Times" w:hAnsi="Times" w:cs="Times New Roman"/>
          <w:sz w:val="28"/>
          <w:szCs w:val="28"/>
        </w:rPr>
      </w:pPr>
      <w:r w:rsidRPr="00B86ED5">
        <w:rPr>
          <w:rFonts w:ascii="Arial" w:hAnsi="Arial" w:cs="Arial"/>
          <w:color w:val="000000"/>
          <w:sz w:val="28"/>
          <w:szCs w:val="28"/>
          <w:shd w:val="clear" w:color="auto" w:fill="0000FF"/>
        </w:rPr>
        <w:t>6. Language Official Spoken versus written Dialects</w:t>
      </w:r>
    </w:p>
    <w:p w:rsidR="00B86ED5" w:rsidRPr="00B86ED5" w:rsidRDefault="00B86ED5" w:rsidP="00B86ED5">
      <w:pPr>
        <w:rPr>
          <w:rFonts w:ascii="Times" w:eastAsia="Times New Roman" w:hAnsi="Times" w:cs="Times New Roman"/>
          <w:sz w:val="20"/>
          <w:szCs w:val="20"/>
        </w:rPr>
      </w:pPr>
    </w:p>
    <w:p w:rsidR="00B86ED5" w:rsidRDefault="00B86ED5" w:rsidP="00B86ED5">
      <w:pPr>
        <w:widowControl w:val="0"/>
        <w:autoSpaceDE w:val="0"/>
        <w:autoSpaceDN w:val="0"/>
        <w:adjustRightInd w:val="0"/>
        <w:spacing w:line="360" w:lineRule="auto"/>
        <w:rPr>
          <w:rFonts w:ascii="Helvetica Neue" w:hAnsi="Helvetica Neue" w:cs="Helvetica Neue"/>
          <w:color w:val="16191F"/>
        </w:rPr>
      </w:pPr>
    </w:p>
    <w:p w:rsidR="00B86ED5" w:rsidRDefault="00B86ED5" w:rsidP="00B86ED5">
      <w:pPr>
        <w:widowControl w:val="0"/>
        <w:autoSpaceDE w:val="0"/>
        <w:autoSpaceDN w:val="0"/>
        <w:adjustRightInd w:val="0"/>
        <w:spacing w:line="360" w:lineRule="auto"/>
        <w:rPr>
          <w:rFonts w:ascii="Helvetica Neue" w:hAnsi="Helvetica Neue" w:cs="Helvetica Neue"/>
          <w:color w:val="16191F"/>
        </w:rPr>
      </w:pPr>
    </w:p>
    <w:p w:rsidR="00B86ED5" w:rsidRDefault="00B86ED5" w:rsidP="00B86ED5">
      <w:pPr>
        <w:widowControl w:val="0"/>
        <w:autoSpaceDE w:val="0"/>
        <w:autoSpaceDN w:val="0"/>
        <w:adjustRightInd w:val="0"/>
        <w:spacing w:line="360" w:lineRule="auto"/>
        <w:rPr>
          <w:rFonts w:ascii="Helvetica Neue" w:hAnsi="Helvetica Neue" w:cs="Helvetica Neue"/>
          <w:color w:val="16191F"/>
        </w:rPr>
      </w:pPr>
    </w:p>
    <w:p w:rsidR="00B86ED5" w:rsidRDefault="00B86ED5" w:rsidP="00B86ED5">
      <w:pPr>
        <w:widowControl w:val="0"/>
        <w:autoSpaceDE w:val="0"/>
        <w:autoSpaceDN w:val="0"/>
        <w:adjustRightInd w:val="0"/>
        <w:spacing w:line="360" w:lineRule="auto"/>
        <w:rPr>
          <w:rFonts w:ascii="Helvetica Neue" w:hAnsi="Helvetica Neue" w:cs="Helvetica Neue"/>
          <w:color w:val="16191F"/>
        </w:rPr>
      </w:pPr>
    </w:p>
    <w:p w:rsidR="00B86ED5" w:rsidRDefault="00B86ED5" w:rsidP="00B86ED5">
      <w:pPr>
        <w:widowControl w:val="0"/>
        <w:autoSpaceDE w:val="0"/>
        <w:autoSpaceDN w:val="0"/>
        <w:adjustRightInd w:val="0"/>
        <w:spacing w:line="360" w:lineRule="auto"/>
        <w:rPr>
          <w:rFonts w:ascii="Helvetica Neue" w:hAnsi="Helvetica Neue" w:cs="Helvetica Neue"/>
          <w:color w:val="16191F"/>
        </w:rPr>
      </w:pPr>
    </w:p>
    <w:p w:rsidR="00B86ED5" w:rsidRPr="00B86ED5" w:rsidRDefault="00B86ED5" w:rsidP="00B86ED5">
      <w:pPr>
        <w:widowControl w:val="0"/>
        <w:autoSpaceDE w:val="0"/>
        <w:autoSpaceDN w:val="0"/>
        <w:adjustRightInd w:val="0"/>
        <w:spacing w:line="360" w:lineRule="auto"/>
        <w:jc w:val="both"/>
        <w:rPr>
          <w:rFonts w:ascii="Helvetica Neue" w:hAnsi="Helvetica Neue" w:cs="Helvetica Neue"/>
          <w:color w:val="16191F"/>
        </w:rPr>
      </w:pPr>
      <w:r w:rsidRPr="00B86ED5">
        <w:rPr>
          <w:rFonts w:ascii="Helvetica Neue" w:hAnsi="Helvetica Neue" w:cs="Helvetica Neue"/>
          <w:color w:val="16191F"/>
        </w:rPr>
        <w:t>This should be written as a paper covering most of the issues in the guidelines, NOT as a bullet point list of responses to the questions raised by the guidelines. It is perfectly fine to use bullet points within the paper, just don’t abuse them. Use only authenticated sources (e.g., publications with professional journalists and researchers) and not unqualified people’s opinions or impressions (e.g., Wikipedia). You may also use information contained on the companies’ websites. In all cases, you must document your sources in your report.</w:t>
      </w:r>
    </w:p>
    <w:p w:rsidR="00B86ED5" w:rsidRPr="00B86ED5" w:rsidRDefault="00B86ED5" w:rsidP="00B86ED5">
      <w:pPr>
        <w:widowControl w:val="0"/>
        <w:autoSpaceDE w:val="0"/>
        <w:autoSpaceDN w:val="0"/>
        <w:adjustRightInd w:val="0"/>
        <w:spacing w:line="360" w:lineRule="auto"/>
        <w:jc w:val="both"/>
        <w:rPr>
          <w:rFonts w:ascii="Helvetica Neue" w:hAnsi="Helvetica Neue" w:cs="Helvetica Neue"/>
          <w:color w:val="16191F"/>
        </w:rPr>
      </w:pPr>
      <w:r w:rsidRPr="00B86ED5">
        <w:rPr>
          <w:rFonts w:ascii="Helvetica Neue" w:hAnsi="Helvetica Neue" w:cs="Helvetica Neue"/>
          <w:color w:val="16191F"/>
        </w:rPr>
        <w:t>The data collected for cultural and economic analyses include information that helps the marketer make marketing planning decisions. However, their applications extend beyond product/market analysis to an important source of information for someone interested in understanding business customs and other important cultural and economic features of the country. The analysis should be general enough to be useful for any company considering entering the country you are studying.</w:t>
      </w:r>
    </w:p>
    <w:p w:rsidR="00B86ED5" w:rsidRPr="00B86ED5" w:rsidRDefault="00B86ED5" w:rsidP="00B86ED5">
      <w:pPr>
        <w:widowControl w:val="0"/>
        <w:autoSpaceDE w:val="0"/>
        <w:autoSpaceDN w:val="0"/>
        <w:adjustRightInd w:val="0"/>
        <w:spacing w:line="360" w:lineRule="auto"/>
        <w:jc w:val="both"/>
        <w:rPr>
          <w:rFonts w:ascii="Helvetica Neue" w:hAnsi="Helvetica Neue" w:cs="Helvetica Neue"/>
          <w:color w:val="16191F"/>
        </w:rPr>
      </w:pPr>
      <w:r w:rsidRPr="00B86ED5">
        <w:rPr>
          <w:rFonts w:ascii="Helvetica Neue" w:hAnsi="Helvetica Neue" w:cs="Helvetica Neue"/>
          <w:color w:val="16191F"/>
        </w:rPr>
        <w:t>The information in these analyses must be more than a collection of facts. Try to interpret the meaning of cultural and economic information, i.e. how the information helps in understanding consumer behavior and market dynamics. For example, the fact that almost all the population of Italy and Mexico are Catholic is an interesting statistic but not as useful as understanding the effect of Catholicism on values, beliefs, and other aspects of market behavior.</w:t>
      </w:r>
    </w:p>
    <w:p w:rsidR="00B86ED5" w:rsidRPr="00B86ED5" w:rsidRDefault="00B86ED5" w:rsidP="00B86ED5">
      <w:pPr>
        <w:widowControl w:val="0"/>
        <w:autoSpaceDE w:val="0"/>
        <w:autoSpaceDN w:val="0"/>
        <w:adjustRightInd w:val="0"/>
        <w:spacing w:line="360" w:lineRule="auto"/>
        <w:jc w:val="both"/>
        <w:rPr>
          <w:rFonts w:ascii="Helvetica Neue" w:hAnsi="Helvetica Neue" w:cs="Helvetica Neue"/>
          <w:color w:val="16191F"/>
        </w:rPr>
      </w:pPr>
      <w:r w:rsidRPr="00B86ED5">
        <w:rPr>
          <w:rFonts w:ascii="Helvetica Neue" w:hAnsi="Helvetica Neue" w:cs="Helvetica Neue"/>
          <w:color w:val="16191F"/>
        </w:rPr>
        <w:t>Information from Cultural and Economic Analysis should serve as the basis for an evaluation of a product/brand entry into the specific country market. Your paper should reflect the extent of adaptation of the company’s marketing strategy necessary for a successful market entry. Hence, you will be developing a strategy for a real company to launch real products that are just not yet marketed in the country that you are studying.</w:t>
      </w:r>
    </w:p>
    <w:p w:rsidR="00EC2E51" w:rsidRPr="00B86ED5" w:rsidRDefault="00B86ED5" w:rsidP="00B86ED5">
      <w:pPr>
        <w:spacing w:line="360" w:lineRule="auto"/>
        <w:jc w:val="both"/>
      </w:pPr>
      <w:r w:rsidRPr="00B86ED5">
        <w:rPr>
          <w:rFonts w:ascii="Helvetica Neue" w:hAnsi="Helvetica Neue" w:cs="Helvetica Neue"/>
          <w:color w:val="16191F"/>
        </w:rPr>
        <w:t>The detailed information needed to complete these guidelines is not necessarily available without conducting a thorough market research investigation. Thus, one purpose of this assignment is to identify the questions to ask in a formal study. You may also make reasonable assumptions if you have gaps in the information that you have available. Make sure you specify and explain the assumptions you have to make.</w:t>
      </w:r>
    </w:p>
    <w:sectPr w:rsidR="00EC2E51" w:rsidRPr="00B86ED5" w:rsidSect="00EC2E5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Helvetica Neue">
    <w:panose1 w:val="02000503000000020004"/>
    <w:charset w:val="00"/>
    <w:family w:val="auto"/>
    <w:pitch w:val="variable"/>
    <w:sig w:usb0="80000067"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ED5"/>
    <w:rsid w:val="00B86ED5"/>
    <w:rsid w:val="00EC2E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69ACCB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6ED5"/>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6ED5"/>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7756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479</Words>
  <Characters>2734</Characters>
  <Application>Microsoft Macintosh Word</Application>
  <DocSecurity>0</DocSecurity>
  <Lines>22</Lines>
  <Paragraphs>6</Paragraphs>
  <ScaleCrop>false</ScaleCrop>
  <Company>UMKC</Company>
  <LinksUpToDate>false</LinksUpToDate>
  <CharactersWithSpaces>3207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Rakan alharbi RAK@1990</dc:creator>
  <cp:keywords/>
  <dc:description/>
  <cp:lastModifiedBy>Rakan alharbi RAK@1990</cp:lastModifiedBy>
  <cp:revision>1</cp:revision>
  <dcterms:created xsi:type="dcterms:W3CDTF">2017-11-28T09:38:00Z</dcterms:created>
  <dcterms:modified xsi:type="dcterms:W3CDTF">2017-11-28T09:46:00Z</dcterms:modified>
</cp:coreProperties>
</file>